
<file path=[Content_Types].xml><?xml version="1.0" encoding="utf-8"?>
<Types xmlns="http://schemas.openxmlformats.org/package/2006/content-types">
  <Override PartName="/docProps/app.xml" ContentType="application/vnd.openxmlformats-officedocument.extended-properties+xml"/>
  <Override PartName="/word/document.xml" ContentType="application/vnd.openxmlformats-officedocument.wordprocessingml.document.main+xml"/>
  <Override PartName="/docProps/core.xml" ContentType="application/vnd.openxmlformats-package.core-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43625" w:rsidRDefault="00A43625">
      <w:pPr>
        <w:rPr>
          <w:rFonts w:ascii="Times New Roman" w:hAnsi="Times New Roman"/>
          <w:b/>
        </w:rPr>
      </w:pPr>
      <w:r>
        <w:rPr>
          <w:rFonts w:ascii="Times New Roman" w:hAnsi="Times New Roman"/>
          <w:b/>
        </w:rPr>
        <w:t>ADMINISTRATIVE COMMISSION REMEDIES VERSUS COURTROOM REMEDIES</w:t>
      </w:r>
    </w:p>
    <w:p w:rsidR="00A43625" w:rsidRDefault="00A43625">
      <w:pPr>
        <w:rPr>
          <w:rFonts w:ascii="Times New Roman" w:hAnsi="Times New Roman"/>
          <w:b/>
        </w:rPr>
      </w:pPr>
    </w:p>
    <w:p w:rsidR="00A43625" w:rsidRDefault="00A43625">
      <w:pPr>
        <w:rPr>
          <w:rFonts w:ascii="Times New Roman" w:hAnsi="Times New Roman"/>
          <w:b/>
        </w:rPr>
      </w:pPr>
    </w:p>
    <w:p w:rsidR="00A43625" w:rsidRPr="00A43625" w:rsidRDefault="00A43625">
      <w:pPr>
        <w:rPr>
          <w:rFonts w:ascii="Times New Roman" w:hAnsi="Times New Roman"/>
          <w:b/>
          <w:szCs w:val="24"/>
        </w:rPr>
      </w:pPr>
      <w:r w:rsidRPr="00A43625">
        <w:rPr>
          <w:rFonts w:ascii="Times New Roman" w:hAnsi="Times New Roman"/>
          <w:b/>
        </w:rPr>
        <w:t xml:space="preserve">Chairman Charles Francis Adams explains the virtues of the Massachusetts state railroad </w:t>
      </w:r>
      <w:r w:rsidRPr="00A43625">
        <w:rPr>
          <w:rFonts w:ascii="Times New Roman" w:hAnsi="Times New Roman"/>
          <w:b/>
          <w:szCs w:val="24"/>
        </w:rPr>
        <w:t>commission to the chairman of the state legislative committee on railroads, 1879:</w:t>
      </w:r>
    </w:p>
    <w:p w:rsidR="00A43625" w:rsidRPr="00A43625" w:rsidRDefault="00A43625">
      <w:pPr>
        <w:rPr>
          <w:rFonts w:ascii="Times New Roman" w:hAnsi="Times New Roman"/>
          <w:b/>
          <w:szCs w:val="24"/>
        </w:rPr>
      </w:pPr>
    </w:p>
    <w:p w:rsidR="00912948" w:rsidRPr="00A43625" w:rsidRDefault="00A43625" w:rsidP="00A43625">
      <w:pPr>
        <w:ind w:firstLine="720"/>
        <w:rPr>
          <w:rFonts w:ascii="Times New Roman" w:hAnsi="Times New Roman"/>
          <w:szCs w:val="24"/>
        </w:rPr>
      </w:pPr>
      <w:r w:rsidRPr="00A43625">
        <w:rPr>
          <w:rFonts w:ascii="Times New Roman" w:hAnsi="Times New Roman"/>
          <w:szCs w:val="24"/>
        </w:rPr>
        <w:t>In dealing with railroads as between railroads and individuals, it is futile to talk about law, declaratory and penal, and the usual process of the courts.  Except in extraordinary cases, the remedy through this process is too slow and too expensive, while the power and wealth of the corporations, as compared with individuals, is too great.  It is altogether different in proceedings before this commission.  There are here no technicalities, or forms of procedure.  The investigation takes place at once and upon the spot, and a conclusion is reached with no unnecessary delay.</w:t>
      </w:r>
    </w:p>
    <w:p w:rsidR="00A43625" w:rsidRPr="00A43625" w:rsidRDefault="00A43625">
      <w:pPr>
        <w:rPr>
          <w:rFonts w:ascii="Times New Roman" w:hAnsi="Times New Roman"/>
          <w:szCs w:val="24"/>
        </w:rPr>
      </w:pPr>
    </w:p>
    <w:p w:rsidR="00A43625" w:rsidRDefault="00A43625">
      <w:pPr>
        <w:rPr>
          <w:rFonts w:ascii="Times New Roman" w:hAnsi="Times New Roman"/>
          <w:szCs w:val="24"/>
        </w:rPr>
      </w:pPr>
      <w:r w:rsidRPr="00A43625">
        <w:rPr>
          <w:rFonts w:ascii="Times New Roman" w:hAnsi="Times New Roman"/>
          <w:szCs w:val="24"/>
        </w:rPr>
        <w:t xml:space="preserve">Massachusetts House Document No. 225 (1879), quoted in quoted in Thomas K. McCraw, </w:t>
      </w:r>
      <w:r w:rsidRPr="00A43625">
        <w:rPr>
          <w:rFonts w:ascii="Times New Roman" w:hAnsi="Times New Roman"/>
          <w:i/>
          <w:szCs w:val="24"/>
        </w:rPr>
        <w:t xml:space="preserve">Prophets of Regulation:  Charles Francis Adams, Louis D. Brandeis, James M. Landis, Alfred E. Kahn </w:t>
      </w:r>
      <w:r w:rsidRPr="00A43625">
        <w:rPr>
          <w:rFonts w:ascii="Times New Roman" w:hAnsi="Times New Roman"/>
          <w:szCs w:val="24"/>
        </w:rPr>
        <w:t>(Cambridge, Mass.: Harvard University Press, 1984), 315n48.</w:t>
      </w:r>
    </w:p>
    <w:p w:rsidR="004F1690" w:rsidRDefault="004F1690">
      <w:pPr>
        <w:rPr>
          <w:rFonts w:ascii="Times New Roman" w:hAnsi="Times New Roman"/>
          <w:szCs w:val="24"/>
        </w:rPr>
      </w:pPr>
    </w:p>
    <w:p w:rsidR="00A43625" w:rsidRDefault="00A43625">
      <w:pPr>
        <w:rPr>
          <w:rFonts w:ascii="Times New Roman" w:hAnsi="Times New Roman"/>
          <w:szCs w:val="24"/>
        </w:rPr>
      </w:pPr>
    </w:p>
    <w:p w:rsidR="00A43625" w:rsidRDefault="00A43625">
      <w:pPr>
        <w:rPr>
          <w:rFonts w:ascii="Times New Roman" w:hAnsi="Times New Roman"/>
          <w:szCs w:val="24"/>
        </w:rPr>
      </w:pPr>
      <w:r w:rsidRPr="004F1690">
        <w:rPr>
          <w:rFonts w:ascii="Times New Roman" w:hAnsi="Times New Roman"/>
          <w:b/>
          <w:szCs w:val="24"/>
        </w:rPr>
        <w:t>Chicago, Milwaukee and St. Paul Railway Co. v. Minnesota</w:t>
      </w:r>
      <w:r>
        <w:rPr>
          <w:rFonts w:ascii="Times New Roman" w:hAnsi="Times New Roman"/>
          <w:szCs w:val="24"/>
        </w:rPr>
        <w:t>, 134 U.S. 418 (1890)</w:t>
      </w:r>
    </w:p>
    <w:p w:rsidR="004F1690" w:rsidRDefault="004F1690">
      <w:pPr>
        <w:rPr>
          <w:rFonts w:ascii="Times New Roman" w:hAnsi="Times New Roman"/>
          <w:szCs w:val="24"/>
        </w:rPr>
      </w:pPr>
    </w:p>
    <w:p w:rsidR="004F1690" w:rsidRDefault="004F1690">
      <w:pPr>
        <w:rPr>
          <w:rFonts w:ascii="Times New Roman" w:hAnsi="Times New Roman"/>
          <w:szCs w:val="24"/>
        </w:rPr>
      </w:pPr>
      <w:r>
        <w:rPr>
          <w:rFonts w:ascii="Times New Roman" w:hAnsi="Times New Roman"/>
          <w:szCs w:val="24"/>
        </w:rPr>
        <w:t>[Minnesota authorized its state railroad commission to take evidence and set fair railroad shipping rates without permitting any appeal to the courts.  Railroad companies asked the courts to declare the process unconstitutional, appealing the Minnesota supreme court’s decision against them to the U.S. Supreme Court.]</w:t>
      </w:r>
    </w:p>
    <w:p w:rsidR="004F1690" w:rsidRDefault="004F1690">
      <w:pPr>
        <w:rPr>
          <w:rFonts w:ascii="Times New Roman" w:hAnsi="Times New Roman"/>
          <w:szCs w:val="24"/>
        </w:rPr>
      </w:pPr>
    </w:p>
    <w:p w:rsidR="004F1690" w:rsidRDefault="004F1690">
      <w:pPr>
        <w:rPr>
          <w:rFonts w:ascii="Times New Roman" w:hAnsi="Times New Roman"/>
          <w:szCs w:val="24"/>
        </w:rPr>
      </w:pPr>
      <w:r>
        <w:rPr>
          <w:rFonts w:ascii="Times New Roman" w:hAnsi="Times New Roman"/>
          <w:szCs w:val="24"/>
        </w:rPr>
        <w:tab/>
        <w:t xml:space="preserve">[The statute establishing the process] conflicts with the Constitution of the United States. . . .  It deprives the company of its right to a judicial investigation by due process of law, </w:t>
      </w:r>
      <w:r w:rsidR="00C6682B">
        <w:rPr>
          <w:rFonts w:ascii="Times New Roman" w:hAnsi="Times New Roman"/>
          <w:szCs w:val="24"/>
        </w:rPr>
        <w:t xml:space="preserve">under the forms and machinery by the wisdom of successive ages for the investigation judicially of the matter in controversy, </w:t>
      </w:r>
      <w:r>
        <w:rPr>
          <w:rFonts w:ascii="Times New Roman" w:hAnsi="Times New Roman"/>
          <w:szCs w:val="24"/>
        </w:rPr>
        <w:t xml:space="preserve"> and substitutes therefore, as an absolute finality, the action of a railroad commission which . . . cannot be regarded as clothed with judicial functions or possessing the machinery of a court of justice.</w:t>
      </w:r>
    </w:p>
    <w:p w:rsidR="004F1690" w:rsidRDefault="004F1690">
      <w:pPr>
        <w:rPr>
          <w:rFonts w:ascii="Times New Roman" w:hAnsi="Times New Roman"/>
          <w:szCs w:val="24"/>
        </w:rPr>
      </w:pPr>
    </w:p>
    <w:p w:rsidR="004F1690" w:rsidRDefault="004F1690">
      <w:pPr>
        <w:rPr>
          <w:rFonts w:ascii="Times New Roman" w:hAnsi="Times New Roman"/>
          <w:szCs w:val="24"/>
        </w:rPr>
      </w:pPr>
      <w:r>
        <w:rPr>
          <w:rFonts w:ascii="Times New Roman" w:hAnsi="Times New Roman"/>
          <w:szCs w:val="24"/>
        </w:rPr>
        <w:tab/>
      </w:r>
    </w:p>
    <w:p w:rsidR="004F1690" w:rsidRDefault="004F1690">
      <w:pPr>
        <w:rPr>
          <w:rFonts w:ascii="Times New Roman" w:hAnsi="Times New Roman"/>
          <w:szCs w:val="24"/>
        </w:rPr>
      </w:pPr>
    </w:p>
    <w:p w:rsidR="004F1690" w:rsidRPr="00A43625" w:rsidRDefault="004F1690">
      <w:pPr>
        <w:rPr>
          <w:rFonts w:ascii="Times New Roman" w:hAnsi="Times New Roman"/>
          <w:szCs w:val="24"/>
        </w:rPr>
      </w:pPr>
    </w:p>
    <w:sectPr w:rsidR="004F1690" w:rsidRPr="00A43625" w:rsidSect="00912948">
      <w:pgSz w:w="12240" w:h="15840"/>
      <w:pgMar w:top="1440" w:right="1440" w:bottom="1440" w:left="1440" w:gutter="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E6E33" w:rsidRDefault="00AE6E33" w:rsidP="00A43625">
      <w:r>
        <w:separator/>
      </w:r>
    </w:p>
  </w:endnote>
  <w:endnote w:type="continuationSeparator" w:id="1">
    <w:p w:rsidR="00AE6E33" w:rsidRDefault="00AE6E33" w:rsidP="00A43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w:panose1 w:val="02000500000000000000"/>
    <w:charset w:val="4D"/>
    <w:family w:val="modern"/>
    <w:notTrueType/>
    <w:pitch w:val="fixed"/>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E6E33" w:rsidRDefault="00AE6E33" w:rsidP="00A43625">
      <w:r>
        <w:separator/>
      </w:r>
    </w:p>
  </w:footnote>
  <w:footnote w:type="continuationSeparator" w:id="1">
    <w:p w:rsidR="00AE6E33" w:rsidRDefault="00AE6E33" w:rsidP="00A436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rsids>
    <w:rsidRoot w:val="00A43625"/>
    <w:rsid w:val="00045EB3"/>
    <w:rsid w:val="004F1690"/>
    <w:rsid w:val="00912948"/>
    <w:rsid w:val="00A03651"/>
    <w:rsid w:val="00A43625"/>
    <w:rsid w:val="00AE6E33"/>
    <w:rsid w:val="00B554D0"/>
    <w:rsid w:val="00BF4A6F"/>
    <w:rsid w:val="00C6682B"/>
  </w:rsids>
  <m:mathPr>
    <m:mathFont m:val="Arial Black"/>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625"/>
    <w:pPr>
      <w:widowControl w:val="0"/>
    </w:pPr>
    <w:rPr>
      <w:rFonts w:ascii="Courier" w:eastAsia="Times New Roman" w:hAnsi="Courier"/>
      <w:snapToGrid w:val="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FootnoteReference">
    <w:name w:val="footnote reference"/>
    <w:semiHidden/>
    <w:rsid w:val="00A43625"/>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1636</Characters>
  <Application>Microsoft Word 12.1.0</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Benedict</dc:creator>
  <cp:lastModifiedBy>eMac User</cp:lastModifiedBy>
  <cp:revision>2</cp:revision>
  <dcterms:created xsi:type="dcterms:W3CDTF">2012-06-05T16:55:00Z</dcterms:created>
  <dcterms:modified xsi:type="dcterms:W3CDTF">2012-06-05T16:55:00Z</dcterms:modified>
</cp:coreProperties>
</file>